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PROCURAÇÃO</w:t>
      </w:r>
    </w:p>
    <w:p w:rsidR="00000000" w:rsidDel="00000000" w:rsidP="00000000" w:rsidRDefault="00000000" w:rsidRPr="00000000" w14:paraId="00000002">
      <w:pPr>
        <w:spacing w:line="240" w:lineRule="auto"/>
        <w:rPr>
          <w:rFonts w:ascii="Times New Roman" w:cs="Times New Roman" w:eastAsia="Times New Roman" w:hAnsi="Times New Roman"/>
          <w:highlight w:val="white"/>
        </w:rPr>
      </w:pPr>
      <w:r w:rsidDel="00000000" w:rsidR="00000000" w:rsidRPr="00000000">
        <w:rPr>
          <w:rtl w:val="0"/>
        </w:rPr>
      </w:r>
    </w:p>
    <w:tbl>
      <w:tblPr>
        <w:tblStyle w:val="Table1"/>
        <w:tblW w:w="9029.3799212598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750"/>
        <w:gridCol w:w="750"/>
        <w:gridCol w:w="750"/>
        <w:gridCol w:w="750"/>
        <w:gridCol w:w="750"/>
        <w:gridCol w:w="750"/>
        <w:gridCol w:w="755.8759842519686"/>
        <w:gridCol w:w="755.8759842519686"/>
        <w:gridCol w:w="755.8759842519686"/>
        <w:gridCol w:w="755.8759842519686"/>
        <w:gridCol w:w="755.8759842519686"/>
        <w:tblGridChange w:id="0">
          <w:tblGrid>
            <w:gridCol w:w="750"/>
            <w:gridCol w:w="750"/>
            <w:gridCol w:w="750"/>
            <w:gridCol w:w="750"/>
            <w:gridCol w:w="750"/>
            <w:gridCol w:w="750"/>
            <w:gridCol w:w="750"/>
            <w:gridCol w:w="755.8759842519686"/>
            <w:gridCol w:w="755.8759842519686"/>
            <w:gridCol w:w="755.8759842519686"/>
            <w:gridCol w:w="755.8759842519686"/>
            <w:gridCol w:w="755.8759842519686"/>
          </w:tblGrid>
        </w:tblGridChange>
      </w:tblGrid>
      <w:tr>
        <w:trPr>
          <w:cantSplit w:val="0"/>
          <w:trHeight w:val="225" w:hRule="atLeast"/>
          <w:tblHeader w:val="0"/>
        </w:trPr>
        <w:tc>
          <w:tcPr>
            <w:gridSpan w:val="9"/>
            <w:tcBorders>
              <w:top w:color="000000" w:space="0" w:sz="5" w:val="single"/>
              <w:left w:color="000000" w:space="0" w:sz="5" w:val="single"/>
              <w:bottom w:color="cccccc"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03">
            <w:pPr>
              <w:spacing w:line="240" w:lineRule="auto"/>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b w:val="1"/>
                <w:bCs w:val="1"/>
                <w:sz w:val="16"/>
                <w:szCs w:val="16"/>
                <w:highlight w:val="white"/>
                <w:rtl w:val="0"/>
              </w:rPr>
              <w:t xml:space="preserve">NOME</w:t>
            </w:r>
            <w:r w:rsidDel="00000000" w:rsidR="00000000" w:rsidRPr="00000000">
              <w:rPr>
                <w:rtl w:val="0"/>
              </w:rPr>
            </w:r>
          </w:p>
        </w:tc>
        <w:tc>
          <w:tcPr>
            <w:gridSpan w:val="3"/>
            <w:tcBorders>
              <w:top w:color="000000" w:space="0" w:sz="4" w:val="single"/>
              <w:left w:color="000000" w:space="0" w:sz="8" w:val="single"/>
              <w:bottom w:color="cccccc"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000C">
            <w:pPr>
              <w:spacing w:line="240" w:lineRule="auto"/>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b w:val="1"/>
                <w:bCs w:val="1"/>
                <w:sz w:val="16"/>
                <w:szCs w:val="16"/>
                <w:highlight w:val="white"/>
                <w:rtl w:val="0"/>
              </w:rPr>
              <w:t xml:space="preserve">CPF</w:t>
            </w:r>
            <w:r w:rsidDel="00000000" w:rsidR="00000000" w:rsidRPr="00000000">
              <w:rPr>
                <w:rtl w:val="0"/>
              </w:rPr>
            </w:r>
          </w:p>
        </w:tc>
      </w:tr>
      <w:tr>
        <w:trPr>
          <w:cantSplit w:val="0"/>
          <w:trHeight w:val="300" w:hRule="atLeast"/>
          <w:tblHeader w:val="0"/>
        </w:trPr>
        <w:tc>
          <w:tcPr>
            <w:gridSpan w:val="9"/>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0F">
            <w:pPr>
              <w:spacing w:line="240" w:lineRule="auto"/>
              <w:rPr>
                <w:rFonts w:ascii="Times New Roman" w:cs="Times New Roman" w:eastAsia="Times New Roman" w:hAnsi="Times New Roman"/>
                <w:sz w:val="22"/>
                <w:szCs w:val="22"/>
                <w:highlight w:val="white"/>
              </w:rPr>
            </w:pPr>
            <w:r w:rsidDel="00000000" w:rsidR="00000000" w:rsidRPr="00000000">
              <w:rPr>
                <w:rtl w:val="0"/>
              </w:rPr>
            </w:r>
          </w:p>
        </w:tc>
        <w:tc>
          <w:tcPr>
            <w:gridSpan w:val="3"/>
            <w:tcBorders>
              <w:top w:color="cccccc" w:space="0" w:sz="8"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18">
            <w:pPr>
              <w:spacing w:line="240" w:lineRule="auto"/>
              <w:rPr>
                <w:rFonts w:ascii="Times New Roman" w:cs="Times New Roman" w:eastAsia="Times New Roman" w:hAnsi="Times New Roman"/>
                <w:sz w:val="22"/>
                <w:szCs w:val="22"/>
                <w:highlight w:val="white"/>
              </w:rPr>
            </w:pPr>
            <w:r w:rsidDel="00000000" w:rsidR="00000000" w:rsidRPr="00000000">
              <w:rPr>
                <w:rtl w:val="0"/>
              </w:rPr>
            </w:r>
          </w:p>
        </w:tc>
      </w:tr>
      <w:tr>
        <w:trPr>
          <w:cantSplit w:val="0"/>
          <w:trHeight w:val="225" w:hRule="atLeast"/>
          <w:tblHeader w:val="0"/>
        </w:trPr>
        <w:tc>
          <w:tcPr>
            <w:gridSpan w:val="9"/>
            <w:tcBorders>
              <w:top w:color="cccccc" w:space="0" w:sz="5" w:val="single"/>
              <w:left w:color="000000" w:space="0" w:sz="5" w:val="single"/>
              <w:bottom w:color="cccccc"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1B">
            <w:pPr>
              <w:spacing w:line="240" w:lineRule="auto"/>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b w:val="1"/>
                <w:bCs w:val="1"/>
                <w:sz w:val="16"/>
                <w:szCs w:val="16"/>
                <w:highlight w:val="white"/>
                <w:rtl w:val="0"/>
              </w:rPr>
              <w:t xml:space="preserve">ENDEREÇO</w:t>
            </w:r>
            <w:r w:rsidDel="00000000" w:rsidR="00000000" w:rsidRPr="00000000">
              <w:rPr>
                <w:rtl w:val="0"/>
              </w:rPr>
            </w:r>
          </w:p>
        </w:tc>
        <w:tc>
          <w:tcPr>
            <w:gridSpan w:val="3"/>
            <w:tcBorders>
              <w:top w:color="cccccc" w:space="0" w:sz="5" w:val="single"/>
              <w:left w:color="cccccc" w:space="0" w:sz="5" w:val="single"/>
              <w:bottom w:color="cccccc"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24">
            <w:pPr>
              <w:spacing w:line="240" w:lineRule="auto"/>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b w:val="1"/>
                <w:bCs w:val="1"/>
                <w:sz w:val="16"/>
                <w:szCs w:val="16"/>
                <w:highlight w:val="white"/>
                <w:rtl w:val="0"/>
              </w:rPr>
              <w:t xml:space="preserve">CEP</w:t>
            </w:r>
            <w:r w:rsidDel="00000000" w:rsidR="00000000" w:rsidRPr="00000000">
              <w:rPr>
                <w:rtl w:val="0"/>
              </w:rPr>
            </w:r>
          </w:p>
        </w:tc>
      </w:tr>
      <w:tr>
        <w:trPr>
          <w:cantSplit w:val="0"/>
          <w:trHeight w:val="300" w:hRule="atLeast"/>
          <w:tblHeader w:val="0"/>
        </w:trPr>
        <w:tc>
          <w:tcPr>
            <w:gridSpan w:val="9"/>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27">
            <w:pPr>
              <w:spacing w:line="240" w:lineRule="auto"/>
              <w:rPr>
                <w:rFonts w:ascii="Times New Roman" w:cs="Times New Roman" w:eastAsia="Times New Roman" w:hAnsi="Times New Roman"/>
                <w:sz w:val="22"/>
                <w:szCs w:val="22"/>
                <w:highlight w:val="white"/>
              </w:rPr>
            </w:pPr>
            <w:r w:rsidDel="00000000" w:rsidR="00000000" w:rsidRPr="00000000">
              <w:rPr>
                <w:rtl w:val="0"/>
              </w:rPr>
            </w:r>
          </w:p>
        </w:tc>
        <w:tc>
          <w:tcPr>
            <w:gridSpan w:val="3"/>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30">
            <w:pPr>
              <w:spacing w:line="240" w:lineRule="auto"/>
              <w:rPr>
                <w:rFonts w:ascii="Times New Roman" w:cs="Times New Roman" w:eastAsia="Times New Roman" w:hAnsi="Times New Roman"/>
                <w:sz w:val="22"/>
                <w:szCs w:val="22"/>
                <w:highlight w:val="white"/>
              </w:rPr>
            </w:pPr>
            <w:r w:rsidDel="00000000" w:rsidR="00000000" w:rsidRPr="00000000">
              <w:rPr>
                <w:rtl w:val="0"/>
              </w:rPr>
            </w:r>
          </w:p>
        </w:tc>
      </w:tr>
      <w:tr>
        <w:trPr>
          <w:cantSplit w:val="0"/>
          <w:trHeight w:val="300" w:hRule="atLeast"/>
          <w:tblHeader w:val="0"/>
        </w:trPr>
        <w:tc>
          <w:tcPr>
            <w:gridSpan w:val="3"/>
            <w:tcBorders>
              <w:top w:color="cccccc" w:space="0" w:sz="5" w:val="single"/>
              <w:left w:color="000000" w:space="0" w:sz="5" w:val="single"/>
              <w:bottom w:color="cccccc"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33">
            <w:pPr>
              <w:spacing w:line="240" w:lineRule="auto"/>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b w:val="1"/>
                <w:bCs w:val="1"/>
                <w:sz w:val="16"/>
                <w:szCs w:val="16"/>
                <w:highlight w:val="white"/>
                <w:rtl w:val="0"/>
              </w:rPr>
              <w:t xml:space="preserve">ESTADO CIVIL</w:t>
            </w:r>
            <w:r w:rsidDel="00000000" w:rsidR="00000000" w:rsidRPr="00000000">
              <w:rPr>
                <w:rtl w:val="0"/>
              </w:rPr>
            </w:r>
          </w:p>
        </w:tc>
        <w:tc>
          <w:tcPr>
            <w:gridSpan w:val="3"/>
            <w:tcBorders>
              <w:top w:color="cccccc" w:space="0" w:sz="5" w:val="single"/>
              <w:left w:color="cccccc" w:space="0" w:sz="5" w:val="single"/>
              <w:bottom w:color="cccccc"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36">
            <w:pPr>
              <w:spacing w:line="240" w:lineRule="auto"/>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b w:val="1"/>
                <w:bCs w:val="1"/>
                <w:sz w:val="16"/>
                <w:szCs w:val="16"/>
                <w:highlight w:val="white"/>
                <w:rtl w:val="0"/>
              </w:rPr>
              <w:t xml:space="preserve">PROFISSÃO</w:t>
            </w:r>
            <w:r w:rsidDel="00000000" w:rsidR="00000000" w:rsidRPr="00000000">
              <w:rPr>
                <w:rtl w:val="0"/>
              </w:rPr>
            </w:r>
          </w:p>
        </w:tc>
        <w:tc>
          <w:tcPr>
            <w:gridSpan w:val="3"/>
            <w:tcBorders>
              <w:top w:color="cccccc" w:space="0" w:sz="5" w:val="single"/>
              <w:left w:color="cccccc" w:space="0" w:sz="5" w:val="single"/>
              <w:bottom w:color="cccccc"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39">
            <w:pPr>
              <w:spacing w:line="240" w:lineRule="auto"/>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b w:val="1"/>
                <w:bCs w:val="1"/>
                <w:sz w:val="16"/>
                <w:szCs w:val="16"/>
                <w:highlight w:val="white"/>
                <w:rtl w:val="0"/>
              </w:rPr>
              <w:t xml:space="preserve">TELEFONE DE CONTATO</w:t>
            </w:r>
            <w:r w:rsidDel="00000000" w:rsidR="00000000" w:rsidRPr="00000000">
              <w:rPr>
                <w:rtl w:val="0"/>
              </w:rPr>
            </w:r>
          </w:p>
        </w:tc>
        <w:tc>
          <w:tcPr>
            <w:gridSpan w:val="3"/>
            <w:tcBorders>
              <w:top w:color="cccccc" w:space="0" w:sz="5" w:val="single"/>
              <w:left w:color="cccccc" w:space="0" w:sz="5" w:val="single"/>
              <w:bottom w:color="cccccc"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3C">
            <w:pPr>
              <w:spacing w:line="240" w:lineRule="auto"/>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b w:val="1"/>
                <w:bCs w:val="1"/>
                <w:sz w:val="16"/>
                <w:szCs w:val="16"/>
                <w:highlight w:val="white"/>
                <w:rtl w:val="0"/>
              </w:rPr>
              <w:t xml:space="preserve">E-MAIL</w:t>
            </w:r>
            <w:r w:rsidDel="00000000" w:rsidR="00000000" w:rsidRPr="00000000">
              <w:rPr>
                <w:rtl w:val="0"/>
              </w:rPr>
            </w:r>
          </w:p>
        </w:tc>
      </w:tr>
      <w:tr>
        <w:trPr>
          <w:cantSplit w:val="0"/>
          <w:trHeight w:val="300" w:hRule="atLeast"/>
          <w:tblHeader w:val="0"/>
        </w:trPr>
        <w:tc>
          <w:tcPr>
            <w:gridSpan w:val="3"/>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3F">
            <w:pPr>
              <w:spacing w:line="240" w:lineRule="auto"/>
              <w:rPr>
                <w:rFonts w:ascii="Times New Roman" w:cs="Times New Roman" w:eastAsia="Times New Roman" w:hAnsi="Times New Roman"/>
                <w:sz w:val="22"/>
                <w:szCs w:val="22"/>
                <w:highlight w:val="white"/>
              </w:rPr>
            </w:pPr>
            <w:r w:rsidDel="00000000" w:rsidR="00000000" w:rsidRPr="00000000">
              <w:rPr>
                <w:rtl w:val="0"/>
              </w:rPr>
            </w:r>
          </w:p>
        </w:tc>
        <w:tc>
          <w:tcPr>
            <w:gridSpan w:val="3"/>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42">
            <w:pPr>
              <w:spacing w:line="240" w:lineRule="auto"/>
              <w:rPr>
                <w:rFonts w:ascii="Times New Roman" w:cs="Times New Roman" w:eastAsia="Times New Roman" w:hAnsi="Times New Roman"/>
                <w:sz w:val="22"/>
                <w:szCs w:val="22"/>
                <w:highlight w:val="white"/>
              </w:rPr>
            </w:pPr>
            <w:r w:rsidDel="00000000" w:rsidR="00000000" w:rsidRPr="00000000">
              <w:rPr>
                <w:rtl w:val="0"/>
              </w:rPr>
            </w:r>
          </w:p>
        </w:tc>
        <w:tc>
          <w:tcPr>
            <w:gridSpan w:val="3"/>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45">
            <w:pPr>
              <w:spacing w:line="240" w:lineRule="auto"/>
              <w:rPr>
                <w:rFonts w:ascii="Times New Roman" w:cs="Times New Roman" w:eastAsia="Times New Roman" w:hAnsi="Times New Roman"/>
                <w:sz w:val="22"/>
                <w:szCs w:val="22"/>
                <w:highlight w:val="white"/>
              </w:rPr>
            </w:pPr>
            <w:r w:rsidDel="00000000" w:rsidR="00000000" w:rsidRPr="00000000">
              <w:rPr>
                <w:rtl w:val="0"/>
              </w:rPr>
            </w:r>
          </w:p>
        </w:tc>
        <w:tc>
          <w:tcPr>
            <w:gridSpan w:val="3"/>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48">
            <w:pPr>
              <w:spacing w:line="240" w:lineRule="auto"/>
              <w:rPr>
                <w:rFonts w:ascii="Times New Roman" w:cs="Times New Roman" w:eastAsia="Times New Roman" w:hAnsi="Times New Roman"/>
                <w:sz w:val="22"/>
                <w:szCs w:val="22"/>
                <w:highlight w:val="white"/>
              </w:rPr>
            </w:pPr>
            <w:r w:rsidDel="00000000" w:rsidR="00000000" w:rsidRPr="00000000">
              <w:rPr>
                <w:rtl w:val="0"/>
              </w:rPr>
            </w:r>
          </w:p>
        </w:tc>
      </w:tr>
    </w:tbl>
    <w:p w:rsidR="00000000" w:rsidDel="00000000" w:rsidP="00000000" w:rsidRDefault="00000000" w:rsidRPr="00000000" w14:paraId="0000004B">
      <w:pPr>
        <w:spacing w:line="240" w:lineRule="auto"/>
        <w:ind w:left="0" w:firstLine="0"/>
        <w:rPr>
          <w:rFonts w:ascii="Times New Roman" w:cs="Times New Roman" w:eastAsia="Times New Roman" w:hAnsi="Times New Roman"/>
          <w:sz w:val="10"/>
          <w:szCs w:val="10"/>
          <w:highlight w:val="whit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Pelo presente instrumento de mandato, o(a) outorgante, devidamente qualificado(a) acima, nomeia e constitui como seus procuradores os advogados MÁRIO DE ANDRADE MACIEIRA, JOSÉ GUILHERME CARVALHO ZAGALLO, ANTONIO DE JESUS LEITÃO NUNES, ANTONIO EMÍLIO NUNES ROCHA, FELIPE JOSÉ NUNES ROCHA, HILTON EWERTON DURANS FARIAS, ARNALDO VIEIRA SOUSA, DIEGO ROBERT SANTOS MARANHÃO, GLAYDSON CAMPELO DE ALMEIDA RODRIGUES, PAULO CÉSAR CORREA LINHARES, JOAO GUILHERME CARVALHO ZAGALLO, ALEX BRASIL MANINHO e THAMIRES RODRIGUES GUIMARÃES</w:t>
      </w:r>
      <w:r w:rsidDel="00000000" w:rsidR="00000000" w:rsidRPr="00000000">
        <w:rPr>
          <w:rFonts w:ascii="Times New Roman" w:cs="Times New Roman" w:eastAsia="Times New Roman" w:hAnsi="Times New Roman"/>
          <w:sz w:val="22"/>
          <w:szCs w:val="22"/>
          <w:highlight w:val="whit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advogados inscritos na Ordem dos Advogados do Brasil, Seccional do Maranhão, sob os respectivos números: 4.217, 4.059, 4.311, 7.186, 7.977, 12.887, 10.475, 10.438, 11.627, 12.983, 16.712-A, 11.491 e 25.263. Seus números de Cadastro de Pessoas Físicas são: 471.224.043-15, 199.476.582-87, 409.486.253-68, 917.912.783-53, 667.028.283-49, 027.362.303-61, 017.109.883-80, 957.283.763-04, 022.046.413-83, 043.051.393-32, 841.337.833-87, 001.990.243-32 e 612.601.633-50</w:t>
      </w:r>
      <w:r w:rsidDel="00000000" w:rsidR="00000000" w:rsidRPr="00000000">
        <w:rPr>
          <w:rFonts w:ascii="Times New Roman" w:cs="Times New Roman" w:eastAsia="Times New Roman" w:hAnsi="Times New Roman"/>
          <w:sz w:val="22"/>
          <w:szCs w:val="22"/>
          <w:highlight w:val="whit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integrantes da sociedade de advogados MACIEIRA, NUNES, ZAGALLO &amp; ADVOGADOS ASSOCIADOS, registrada na Ordem dos Advogados do Brasil, Conselho Seccional do Maranhão, sob o n.º 0018</w:t>
      </w:r>
      <w:r w:rsidDel="00000000" w:rsidR="00000000" w:rsidRPr="00000000">
        <w:rPr>
          <w:rFonts w:ascii="Times New Roman" w:cs="Times New Roman" w:eastAsia="Times New Roman" w:hAnsi="Times New Roman"/>
          <w:sz w:val="22"/>
          <w:szCs w:val="22"/>
          <w:highlight w:val="white"/>
          <w:rtl w:val="0"/>
        </w:rPr>
        <w:t xml:space="preserve">, com sede na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Avenida do Vale, Quadra 22, n.º 10, Renascença II, São Luís, Maranhão, CEP 65.075-820</w:t>
      </w:r>
      <w:r w:rsidDel="00000000" w:rsidR="00000000" w:rsidRPr="00000000">
        <w:rPr>
          <w:rFonts w:ascii="Times New Roman" w:cs="Times New Roman" w:eastAsia="Times New Roman" w:hAnsi="Times New Roman"/>
          <w:sz w:val="22"/>
          <w:szCs w:val="22"/>
          <w:highlight w:val="white"/>
          <w:rtl w:val="0"/>
        </w:rPr>
        <w:t xml:space="preserve">, lhes conferindo</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poderes gerais para o foro, necessários ao bom e fiel cumprimento deste mandato. Estes poderes incluem a capacidade de propor as ações competentes contra quem de direito, defender o outorgante nas ações contrárias, e acompanhar todas as causas até a decisão final</w:t>
      </w:r>
      <w:r w:rsidDel="00000000" w:rsidR="00000000" w:rsidRPr="00000000">
        <w:rPr>
          <w:rFonts w:ascii="Times New Roman" w:cs="Times New Roman" w:eastAsia="Times New Roman" w:hAnsi="Times New Roman"/>
          <w:sz w:val="22"/>
          <w:szCs w:val="22"/>
          <w:highlight w:val="white"/>
          <w:rtl w:val="0"/>
        </w:rPr>
        <w:t xml:space="preserve">, podendo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promover quaisquer medidas judiciais em qualquer instância, e, em nome do outorgante, receber citação, confessar, reconhecer a procedência do pedido, transigir, desistir, renunciar ao direito sobre o qual se funda a ação, receber valores, dar quitação, firmar compromisso e assinar declaração de hipossuficiência econômica.</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10"/>
          <w:szCs w:val="10"/>
          <w:highlight w:val="whit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Os procuradores podem atuar individualmente ou em conjunto, com permissão para substabelecer poderes com ou sem reserva</w:t>
      </w:r>
      <w:r w:rsidDel="00000000" w:rsidR="00000000" w:rsidRPr="00000000">
        <w:rPr>
          <w:rFonts w:ascii="Times New Roman" w:cs="Times New Roman" w:eastAsia="Times New Roman" w:hAnsi="Times New Roman"/>
          <w:sz w:val="22"/>
          <w:szCs w:val="22"/>
          <w:highlight w:val="white"/>
          <w:rtl w:val="0"/>
        </w:rPr>
        <w:t xml:space="preserve"> 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sz w:val="22"/>
          <w:szCs w:val="22"/>
          <w:highlight w:val="whit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stão autorizados a descontar 10% (dez por cento) do valor bruto dos benefícios como honorários contratuais se não houver condenação da parte contrária em honorários sucumbenciais, ou 5% (cinco por cento) em caso de condenação.</w:t>
      </w:r>
    </w:p>
    <w:p w:rsidR="00000000" w:rsidDel="00000000" w:rsidP="00000000" w:rsidRDefault="00000000" w:rsidRPr="00000000" w14:paraId="0000004F">
      <w:pPr>
        <w:spacing w:line="240" w:lineRule="auto"/>
        <w:ind w:left="0" w:firstLine="0"/>
        <w:jc w:val="both"/>
        <w:rPr>
          <w:rFonts w:ascii="Times New Roman" w:cs="Times New Roman" w:eastAsia="Times New Roman" w:hAnsi="Times New Roman"/>
          <w:sz w:val="10"/>
          <w:szCs w:val="10"/>
          <w:highlight w:val="white"/>
        </w:rPr>
      </w:pPr>
      <w:r w:rsidDel="00000000" w:rsidR="00000000" w:rsidRPr="00000000">
        <w:rPr>
          <w:rtl w:val="0"/>
        </w:rPr>
      </w:r>
    </w:p>
    <w:p w:rsidR="00000000" w:rsidDel="00000000" w:rsidP="00000000" w:rsidRDefault="00000000" w:rsidRPr="00000000" w14:paraId="00000050">
      <w:pPr>
        <w:spacing w:line="240" w:lineRule="auto"/>
        <w:ind w:left="0" w:firstLine="0"/>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Por fim, o(a) outorgante declara:</w:t>
      </w:r>
    </w:p>
    <w:p w:rsidR="00000000" w:rsidDel="00000000" w:rsidP="00000000" w:rsidRDefault="00000000" w:rsidRPr="00000000" w14:paraId="00000051">
      <w:pPr>
        <w:numPr>
          <w:ilvl w:val="0"/>
          <w:numId w:val="1"/>
        </w:numPr>
        <w:spacing w:line="240" w:lineRule="auto"/>
        <w:ind w:left="720" w:hanging="360"/>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Que não possui ação individual;</w:t>
      </w:r>
    </w:p>
    <w:p w:rsidR="00000000" w:rsidDel="00000000" w:rsidP="00000000" w:rsidRDefault="00000000" w:rsidRPr="00000000" w14:paraId="00000052">
      <w:pPr>
        <w:numPr>
          <w:ilvl w:val="0"/>
          <w:numId w:val="1"/>
        </w:numPr>
        <w:spacing w:line="240" w:lineRule="auto"/>
        <w:ind w:left="720" w:hanging="360"/>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Ter sido informado(a) de que, em razão da reforma trabalhista, a eventual improcedência da ação poderá resultar em sua condenação ao pagamento de custas processuais e honorários advocatícios;</w:t>
      </w:r>
    </w:p>
    <w:p w:rsidR="00000000" w:rsidDel="00000000" w:rsidP="00000000" w:rsidRDefault="00000000" w:rsidRPr="00000000" w14:paraId="00000053">
      <w:pPr>
        <w:numPr>
          <w:ilvl w:val="0"/>
          <w:numId w:val="1"/>
        </w:numPr>
        <w:spacing w:line="240" w:lineRule="auto"/>
        <w:ind w:left="720" w:hanging="360"/>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Não ter condições de arcar com nenhum tipo de pagamento de custas processuais, sob pena de implicar em prejuízo próprio e de sua família, nos termos da legislação em vigor; e,</w:t>
      </w:r>
    </w:p>
    <w:p w:rsidR="00000000" w:rsidDel="00000000" w:rsidP="00000000" w:rsidRDefault="00000000" w:rsidRPr="00000000" w14:paraId="00000054">
      <w:pPr>
        <w:numPr>
          <w:ilvl w:val="0"/>
          <w:numId w:val="1"/>
        </w:numPr>
        <w:spacing w:line="240" w:lineRule="auto"/>
        <w:ind w:left="720" w:hanging="360"/>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Ter sido informado(a) que o período não compreendido na documentação enviada será considerado como não pleiteado na ação.</w:t>
      </w:r>
      <w:r w:rsidDel="00000000" w:rsidR="00000000" w:rsidRPr="00000000">
        <w:rPr>
          <w:rtl w:val="0"/>
        </w:rPr>
      </w:r>
    </w:p>
    <w:p w:rsidR="00000000" w:rsidDel="00000000" w:rsidP="00000000" w:rsidRDefault="00000000" w:rsidRPr="00000000" w14:paraId="00000055">
      <w:pPr>
        <w:spacing w:line="240" w:lineRule="auto"/>
        <w:ind w:left="0" w:firstLine="0"/>
        <w:jc w:val="center"/>
        <w:rPr>
          <w:rFonts w:ascii="Times New Roman" w:cs="Times New Roman" w:eastAsia="Times New Roman" w:hAnsi="Times New Roman"/>
          <w:sz w:val="22"/>
          <w:szCs w:val="22"/>
          <w:highlight w:val="white"/>
        </w:rPr>
      </w:pPr>
      <w:r w:rsidDel="00000000" w:rsidR="00000000" w:rsidRPr="00000000">
        <w:rPr>
          <w:rtl w:val="0"/>
        </w:rPr>
      </w:r>
    </w:p>
    <w:p w:rsidR="00000000" w:rsidDel="00000000" w:rsidP="00000000" w:rsidRDefault="00000000" w:rsidRPr="00000000" w14:paraId="00000056">
      <w:pPr>
        <w:spacing w:line="240" w:lineRule="auto"/>
        <w:ind w:left="0" w:firstLine="0"/>
        <w:jc w:val="center"/>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São Luís, _____ de __________ de _____.</w:t>
      </w:r>
    </w:p>
    <w:p w:rsidR="00000000" w:rsidDel="00000000" w:rsidP="00000000" w:rsidRDefault="00000000" w:rsidRPr="00000000" w14:paraId="00000057">
      <w:pPr>
        <w:spacing w:line="240" w:lineRule="auto"/>
        <w:ind w:left="0" w:firstLine="0"/>
        <w:jc w:val="center"/>
        <w:rPr>
          <w:rFonts w:ascii="Times New Roman" w:cs="Times New Roman" w:eastAsia="Times New Roman" w:hAnsi="Times New Roman"/>
          <w:sz w:val="22"/>
          <w:szCs w:val="22"/>
          <w:highlight w:val="white"/>
        </w:rPr>
      </w:pPr>
      <w:r w:rsidDel="00000000" w:rsidR="00000000" w:rsidRPr="00000000">
        <w:rPr>
          <w:rtl w:val="0"/>
        </w:rPr>
      </w:r>
    </w:p>
    <w:p w:rsidR="00000000" w:rsidDel="00000000" w:rsidP="00000000" w:rsidRDefault="00000000" w:rsidRPr="00000000" w14:paraId="00000058">
      <w:pPr>
        <w:spacing w:line="240" w:lineRule="auto"/>
        <w:ind w:left="0" w:firstLine="0"/>
        <w:jc w:val="center"/>
        <w:rPr>
          <w:rFonts w:ascii="Times New Roman" w:cs="Times New Roman" w:eastAsia="Times New Roman" w:hAnsi="Times New Roman"/>
          <w:sz w:val="22"/>
          <w:szCs w:val="22"/>
          <w:highlight w:val="white"/>
        </w:rPr>
      </w:pPr>
      <w:r w:rsidDel="00000000" w:rsidR="00000000" w:rsidRPr="00000000">
        <w:rPr>
          <w:rtl w:val="0"/>
        </w:rPr>
      </w:r>
    </w:p>
    <w:p w:rsidR="00000000" w:rsidDel="00000000" w:rsidP="00000000" w:rsidRDefault="00000000" w:rsidRPr="00000000" w14:paraId="00000059">
      <w:pPr>
        <w:spacing w:line="240" w:lineRule="auto"/>
        <w:ind w:left="0" w:firstLine="0"/>
        <w:jc w:val="center"/>
        <w:rPr>
          <w:rFonts w:ascii="Times New Roman" w:cs="Times New Roman" w:eastAsia="Times New Roman" w:hAnsi="Times New Roman"/>
          <w:sz w:val="22"/>
          <w:szCs w:val="22"/>
          <w:highlight w:val="white"/>
        </w:rPr>
      </w:pPr>
      <w:r w:rsidDel="00000000" w:rsidR="00000000" w:rsidRPr="00000000">
        <w:rPr>
          <w:rtl w:val="0"/>
        </w:rPr>
      </w:r>
    </w:p>
    <w:tbl>
      <w:tblPr>
        <w:tblStyle w:val="Table2"/>
        <w:tblW w:w="595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55"/>
        <w:tblGridChange w:id="0">
          <w:tblGrid>
            <w:gridCol w:w="5955"/>
          </w:tblGrid>
        </w:tblGridChange>
      </w:tblGrid>
      <w:tr>
        <w:trPr>
          <w:cantSplit w:val="0"/>
          <w:trHeight w:val="357.978515625" w:hRule="atLeast"/>
          <w:tblHeader w:val="0"/>
        </w:trPr>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Assinatura</w:t>
            </w:r>
          </w:p>
        </w:tc>
      </w:tr>
    </w:tbl>
    <w:p w:rsidR="00000000" w:rsidDel="00000000" w:rsidP="00000000" w:rsidRDefault="00000000" w:rsidRPr="00000000" w14:paraId="0000005B">
      <w:pPr>
        <w:spacing w:line="240" w:lineRule="auto"/>
        <w:ind w:left="0" w:firstLine="0"/>
        <w:jc w:val="left"/>
        <w:rPr>
          <w:rFonts w:ascii="Times New Roman" w:cs="Times New Roman" w:eastAsia="Times New Roman" w:hAnsi="Times New Roman"/>
          <w:sz w:val="22"/>
          <w:szCs w:val="22"/>
          <w:highlight w:val="white"/>
        </w:rPr>
      </w:pPr>
      <w:r w:rsidDel="00000000" w:rsidR="00000000" w:rsidRPr="00000000">
        <w:rPr>
          <w:rtl w:val="0"/>
        </w:rPr>
      </w:r>
    </w:p>
    <w:sectPr>
      <w:headerReference r:id="rId6" w:type="default"/>
      <w:footerReference r:id="rId7" w:type="default"/>
      <w:pgSz w:h="16838" w:w="11906" w:orient="portrait"/>
      <w:pgMar w:bottom="1134" w:top="1701"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9071.0" w:type="dxa"/>
      <w:jc w:val="center"/>
      <w:tblBorders>
        <w:top w:color="000000" w:space="0" w:sz="4" w:val="single"/>
      </w:tblBorders>
      <w:tblLayout w:type="fixed"/>
      <w:tblLook w:val="0400"/>
    </w:tblPr>
    <w:tblGrid>
      <w:gridCol w:w="8412"/>
      <w:gridCol w:w="659"/>
      <w:tblGridChange w:id="0">
        <w:tblGrid>
          <w:gridCol w:w="8412"/>
          <w:gridCol w:w="659"/>
        </w:tblGrid>
      </w:tblGridChange>
    </w:tblGrid>
    <w:tr>
      <w:trPr>
        <w:cantSplit w:val="0"/>
        <w:tblHeader w:val="0"/>
      </w:trPr>
      <w:tc>
        <w:tcPr>
          <w:vAlign w:val="cente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center" w:leader="none" w:pos="4536"/>
              <w:tab w:val="right" w:leader="none" w:pos="8789"/>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Avenida do Vale, Quadra 22, n.º 10, Renascença II - CEP 65.075-820 - São Luís, Maranhão.</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center" w:leader="none" w:pos="4536"/>
              <w:tab w:val="right" w:leader="none" w:pos="8789"/>
            </w:tabs>
            <w:spacing w:after="0" w:before="0" w:line="240" w:lineRule="auto"/>
            <w:ind w:left="0" w:right="0" w:firstLine="0"/>
            <w:jc w:val="center"/>
            <w:rPr>
              <w:rFonts w:ascii="Aptos" w:cs="Aptos" w:eastAsia="Aptos" w:hAnsi="Aptos"/>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Fone/Fax: (98) 3878-6600 ou (98) 3878-6601</w:t>
          </w:r>
          <w:r w:rsidDel="00000000" w:rsidR="00000000" w:rsidRPr="00000000">
            <w:rPr>
              <w:rtl w:val="0"/>
            </w:rPr>
          </w:r>
        </w:p>
      </w:tc>
      <w:tc>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center" w:leader="none" w:pos="4536"/>
              <w:tab w:val="right" w:leader="none" w:pos="8789"/>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drawing>
        <wp:inline distB="0" distT="0" distL="0" distR="0">
          <wp:extent cx="2524125" cy="5334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24125" cy="5334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t_BR"/>
      </w:rPr>
    </w:rPrDefault>
    <w:pPrDefault>
      <w:pPr>
        <w:spacing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